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41D0A">
      <w:pPr>
        <w:pStyle w:val="2"/>
        <w:spacing w:before="127" w:line="222" w:lineRule="auto"/>
        <w:ind w:left="0" w:leftChars="0" w:firstLine="0" w:firstLineChars="0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26"/>
          <w:sz w:val="31"/>
          <w:szCs w:val="31"/>
        </w:rPr>
        <w:t>附件2:</w:t>
      </w:r>
    </w:p>
    <w:p w14:paraId="793CED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0" w:line="360" w:lineRule="auto"/>
        <w:ind w:left="0" w:leftChars="0" w:firstLine="0" w:firstLineChars="0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spacing w:val="4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1"/>
          <w:szCs w:val="31"/>
        </w:rPr>
        <w:t>南平市绿发国有林场森林质量精准提升项目-森林育苗基地、生态资源运营中心、森林康养及旅游项目预算审核预算审核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pacing w:val="4"/>
          <w:sz w:val="31"/>
          <w:szCs w:val="31"/>
        </w:rPr>
        <w:t>招标控制价</w:t>
      </w:r>
      <w:bookmarkEnd w:id="0"/>
    </w:p>
    <w:tbl>
      <w:tblPr>
        <w:tblStyle w:val="6"/>
        <w:tblW w:w="499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3167"/>
        <w:gridCol w:w="1537"/>
        <w:gridCol w:w="2614"/>
        <w:gridCol w:w="384"/>
      </w:tblGrid>
      <w:tr w14:paraId="213FB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367" w:type="pct"/>
            <w:noWrap w:val="0"/>
            <w:vAlign w:val="center"/>
          </w:tcPr>
          <w:p w14:paraId="21B8E36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904" w:type="pct"/>
            <w:noWrap w:val="0"/>
            <w:vAlign w:val="center"/>
          </w:tcPr>
          <w:p w14:paraId="7FC9361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项目名称</w:t>
            </w:r>
          </w:p>
        </w:tc>
        <w:tc>
          <w:tcPr>
            <w:tcW w:w="924" w:type="pct"/>
            <w:noWrap w:val="0"/>
            <w:vAlign w:val="center"/>
          </w:tcPr>
          <w:p w14:paraId="0AC0B3C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控制价(元)</w:t>
            </w:r>
          </w:p>
        </w:tc>
        <w:tc>
          <w:tcPr>
            <w:tcW w:w="1571" w:type="pct"/>
            <w:noWrap w:val="0"/>
            <w:vAlign w:val="center"/>
          </w:tcPr>
          <w:p w14:paraId="7A8DDB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质量要求</w:t>
            </w:r>
          </w:p>
        </w:tc>
        <w:tc>
          <w:tcPr>
            <w:tcW w:w="231" w:type="pct"/>
            <w:noWrap w:val="0"/>
            <w:textDirection w:val="tbRlV"/>
            <w:vAlign w:val="center"/>
          </w:tcPr>
          <w:p w14:paraId="5945575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备注</w:t>
            </w:r>
          </w:p>
        </w:tc>
      </w:tr>
      <w:tr w14:paraId="42C2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  <w:jc w:val="center"/>
        </w:trPr>
        <w:tc>
          <w:tcPr>
            <w:tcW w:w="367" w:type="pct"/>
            <w:noWrap w:val="0"/>
            <w:vAlign w:val="center"/>
          </w:tcPr>
          <w:p w14:paraId="285A215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904" w:type="pct"/>
            <w:noWrap w:val="0"/>
            <w:vAlign w:val="center"/>
          </w:tcPr>
          <w:p w14:paraId="378995E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南平市绿发国有林场森林</w:t>
            </w:r>
          </w:p>
          <w:p w14:paraId="764D8F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质量精准提升项目-森林</w:t>
            </w:r>
          </w:p>
          <w:p w14:paraId="3B11AD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育苗基地、生态资源运营</w:t>
            </w:r>
          </w:p>
          <w:p w14:paraId="1F19140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中心、森林康养及旅游项</w:t>
            </w:r>
          </w:p>
          <w:p w14:paraId="2D3B463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目预算审核</w:t>
            </w:r>
          </w:p>
        </w:tc>
        <w:tc>
          <w:tcPr>
            <w:tcW w:w="924" w:type="pct"/>
            <w:noWrap w:val="0"/>
            <w:vAlign w:val="center"/>
          </w:tcPr>
          <w:p w14:paraId="1B1A7FC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约40万元</w:t>
            </w:r>
          </w:p>
        </w:tc>
        <w:tc>
          <w:tcPr>
            <w:tcW w:w="1571" w:type="pct"/>
            <w:noWrap w:val="0"/>
            <w:vAlign w:val="center"/>
          </w:tcPr>
          <w:p w14:paraId="2FE0343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符合行业相关标准和</w:t>
            </w:r>
          </w:p>
          <w:p w14:paraId="5D0F277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规范、符合南平市国</w:t>
            </w:r>
          </w:p>
          <w:p w14:paraId="2C6149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资委的相关要求、符</w:t>
            </w:r>
          </w:p>
          <w:p w14:paraId="3C7CA65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合企业要求。</w:t>
            </w:r>
          </w:p>
        </w:tc>
        <w:tc>
          <w:tcPr>
            <w:tcW w:w="231" w:type="pct"/>
            <w:noWrap w:val="0"/>
            <w:vAlign w:val="center"/>
          </w:tcPr>
          <w:p w14:paraId="5F7C7C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1EFB6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2"/>
          <w:sz w:val="31"/>
          <w:szCs w:val="31"/>
        </w:rPr>
        <w:t>说明：南平市绿发国有林场森林质量精准提升项目-森林育苗</w:t>
      </w:r>
      <w:r>
        <w:rPr>
          <w:rFonts w:hint="eastAsia" w:ascii="仿宋_GB2312" w:hAnsi="仿宋_GB2312" w:eastAsia="仿宋_GB2312" w:cs="仿宋_GB2312"/>
          <w:spacing w:val="9"/>
          <w:sz w:val="31"/>
          <w:szCs w:val="31"/>
        </w:rPr>
        <w:t>基地、生态资源运营中心、森林康养及旅游项目，</w:t>
      </w:r>
      <w:r>
        <w:rPr>
          <w:rFonts w:hint="eastAsia" w:ascii="仿宋_GB2312" w:hAnsi="仿宋_GB2312" w:eastAsia="仿宋_GB2312" w:cs="仿宋_GB2312"/>
          <w:spacing w:val="8"/>
          <w:sz w:val="31"/>
          <w:szCs w:val="31"/>
        </w:rPr>
        <w:t>《关于招</w:t>
      </w:r>
      <w:r>
        <w:rPr>
          <w:rFonts w:hint="eastAsia" w:ascii="仿宋_GB2312" w:hAnsi="仿宋_GB2312" w:eastAsia="仿宋_GB2312" w:cs="仿宋_GB2312"/>
          <w:sz w:val="31"/>
          <w:szCs w:val="31"/>
        </w:rPr>
        <w:t xml:space="preserve"> </w:t>
      </w:r>
      <w:r>
        <w:rPr>
          <w:rFonts w:hint="eastAsia" w:ascii="仿宋_GB2312" w:hAnsi="仿宋_GB2312" w:eastAsia="仿宋_GB2312" w:cs="仿宋_GB2312"/>
          <w:spacing w:val="14"/>
          <w:sz w:val="31"/>
          <w:szCs w:val="31"/>
        </w:rPr>
        <w:t>标代理、工程造价咨询行业服务收费的指导意见》(闽招协</w:t>
      </w:r>
      <w:r>
        <w:rPr>
          <w:rFonts w:hint="eastAsia" w:ascii="仿宋_GB2312" w:hAnsi="仿宋_GB2312" w:eastAsia="仿宋_GB2312" w:cs="仿宋_GB2312"/>
          <w:spacing w:val="16"/>
          <w:sz w:val="31"/>
          <w:szCs w:val="31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sz w:val="31"/>
          <w:szCs w:val="31"/>
        </w:rPr>
        <w:t>[2021]32号)文件中的附件2“福</w:t>
      </w:r>
      <w:r>
        <w:rPr>
          <w:rFonts w:hint="eastAsia" w:ascii="仿宋_GB2312" w:hAnsi="仿宋_GB2312" w:eastAsia="仿宋_GB2312" w:cs="仿宋_GB2312"/>
          <w:spacing w:val="16"/>
          <w:sz w:val="31"/>
          <w:szCs w:val="31"/>
        </w:rPr>
        <w:t>建省建设工程造价咨询服</w:t>
      </w:r>
      <w:r>
        <w:rPr>
          <w:rFonts w:hint="eastAsia" w:ascii="仿宋_GB2312" w:hAnsi="仿宋_GB2312" w:eastAsia="仿宋_GB2312" w:cs="仿宋_GB2312"/>
          <w:spacing w:val="8"/>
          <w:sz w:val="31"/>
          <w:szCs w:val="31"/>
        </w:rPr>
        <w:t>务收费指导价”收费标准，计算基数按建设单位确认的最终</w:t>
      </w:r>
      <w:r>
        <w:rPr>
          <w:rFonts w:hint="eastAsia" w:ascii="仿宋_GB2312" w:hAnsi="仿宋_GB2312" w:eastAsia="仿宋_GB2312" w:cs="仿宋_GB2312"/>
          <w:spacing w:val="23"/>
          <w:sz w:val="31"/>
          <w:szCs w:val="31"/>
        </w:rPr>
        <w:t>预算送审价的50%计取。</w:t>
      </w:r>
    </w:p>
    <w:p w14:paraId="0281E8B3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2IwZDBkMzlkYTY1ZmNiZTllNTYzNjUyMzEwMTkifQ=="/>
  </w:docVars>
  <w:rsids>
    <w:rsidRoot w:val="5FCD3735"/>
    <w:rsid w:val="5FCD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40" w:lineRule="atLeast"/>
      <w:textAlignment w:val="baseline"/>
    </w:pPr>
    <w:rPr>
      <w:sz w:val="28"/>
      <w:szCs w:val="20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2024-11-05T01:50:00Z</dcterms:created>
  <dc:creator>可爱多</dc:creator>
  <cp:lastModifiedBy>可爱多</cp:lastModifiedBy>
  <dcterms:modified xsi:type="dcterms:W3CDTF">2024-11-05T01:50:21Z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DE2E42A1D13842C6B35C29271FA85AB6_11</vt:lpwstr>
  </property>
</Properties>
</file>