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1DED2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 w14:paraId="428FB3E5"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 w14:paraId="12E05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1.具有从事木材生产经营范围的营业执照的个体工商户、组织团体或企业。</w:t>
      </w:r>
    </w:p>
    <w:p w14:paraId="6149F2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2.</w:t>
      </w:r>
      <w:r>
        <w:rPr>
          <w:rFonts w:hint="eastAsia" w:ascii="仿宋_GB2312" w:hAnsi="Times New Roman" w:eastAsia="仿宋_GB2312" w:cs="Times New Roman"/>
          <w:sz w:val="30"/>
          <w:szCs w:val="30"/>
        </w:rPr>
        <w:t>具有良好的财务状况、支付能力。</w:t>
      </w:r>
    </w:p>
    <w:p w14:paraId="76921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3.</w:t>
      </w:r>
      <w:r>
        <w:rPr>
          <w:rFonts w:hint="eastAsia" w:ascii="仿宋_GB2312" w:hAnsi="Times New Roman" w:eastAsia="仿宋_GB2312" w:cs="Times New Roman"/>
          <w:sz w:val="30"/>
          <w:szCs w:val="30"/>
        </w:rPr>
        <w:t>具有良好的商业信用。</w:t>
      </w:r>
    </w:p>
    <w:p w14:paraId="0447D7BA">
      <w:pPr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二、应提交的材料</w:t>
      </w:r>
    </w:p>
    <w:p w14:paraId="7BF5FD41">
      <w:pPr>
        <w:numPr>
          <w:ilvl w:val="0"/>
          <w:numId w:val="1"/>
        </w:numPr>
        <w:ind w:left="0" w:leftChars="0"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统一社会信用代码证（原件校验+复印件）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50BC16C0">
      <w:pPr>
        <w:numPr>
          <w:ilvl w:val="0"/>
          <w:numId w:val="1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0828E683">
      <w:pPr>
        <w:numPr>
          <w:ilvl w:val="0"/>
          <w:numId w:val="1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2B418522">
      <w:pPr>
        <w:numPr>
          <w:ilvl w:val="0"/>
          <w:numId w:val="1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被委托人身份证（原件校验+复印件）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7A5C50F1">
      <w:pPr>
        <w:numPr>
          <w:ilvl w:val="0"/>
          <w:numId w:val="1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3A49F64A">
      <w:pPr>
        <w:numPr>
          <w:ilvl w:val="0"/>
          <w:numId w:val="1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  <w:bookmarkStart w:id="0" w:name="_GoBack"/>
      <w:bookmarkEnd w:id="0"/>
    </w:p>
    <w:p w14:paraId="2431361A">
      <w:pP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三、转账信息</w:t>
      </w:r>
    </w:p>
    <w:p w14:paraId="2C1767B3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开户名称：南平市产权交易有限公司</w:t>
      </w:r>
    </w:p>
    <w:p w14:paraId="4627E0F2">
      <w:pPr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开户银行：</w:t>
      </w:r>
      <w:r>
        <w:rPr>
          <w:rFonts w:hint="eastAsia" w:ascii="仿宋_GB2312" w:eastAsia="仿宋_GB2312"/>
          <w:sz w:val="30"/>
          <w:szCs w:val="30"/>
          <w:lang w:eastAsia="zh-CN"/>
        </w:rPr>
        <w:t>厦门银行股份有限公司南平分行营业部</w:t>
      </w:r>
    </w:p>
    <w:p w14:paraId="47627A66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开户账号：8070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2716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0000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06</w:t>
      </w:r>
    </w:p>
    <w:p w14:paraId="79502696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四、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保证金</w:t>
      </w:r>
    </w:p>
    <w:tbl>
      <w:tblPr>
        <w:tblStyle w:val="7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4026"/>
        <w:gridCol w:w="1370"/>
        <w:gridCol w:w="1203"/>
        <w:gridCol w:w="928"/>
      </w:tblGrid>
      <w:tr w14:paraId="26698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ABA5F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5869C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729C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挂牌价（元）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23AD0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竞价保证金（元）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0AE6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竞价方式</w:t>
            </w:r>
          </w:p>
        </w:tc>
      </w:tr>
      <w:tr w14:paraId="343DE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9058D">
            <w:pPr>
              <w:snapToGrid w:val="0"/>
              <w:spacing w:line="400" w:lineRule="atLeas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lang w:eastAsia="zh-CN"/>
              </w:rPr>
              <w:t>标的一</w:t>
            </w:r>
          </w:p>
        </w:tc>
        <w:tc>
          <w:tcPr>
            <w:tcW w:w="2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7AB8D63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eastAsia="zh-CN"/>
              </w:rPr>
              <w:t>南平市光泽县崇仁乡崇仁村部分活立木资产公开转让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148F4">
            <w:pPr>
              <w:snapToGrid w:val="0"/>
              <w:spacing w:line="40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default" w:ascii="仿宋_GB2312" w:hAnsi="宋体" w:eastAsia="仿宋_GB2312" w:cs="Times New Roman"/>
                <w:sz w:val="24"/>
                <w:lang w:val="en-US" w:eastAsia="zh-CN"/>
              </w:rPr>
              <w:t>85350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FF784">
            <w:pPr>
              <w:snapToGrid w:val="0"/>
              <w:spacing w:line="40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25000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E58FC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 w14:paraId="1E9F2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992" w:type="dxa"/>
            <w:vAlign w:val="center"/>
          </w:tcPr>
          <w:p w14:paraId="57DB739A">
            <w:pPr>
              <w:snapToGrid w:val="0"/>
              <w:spacing w:line="400" w:lineRule="atLeas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lang w:eastAsia="zh-CN"/>
              </w:rPr>
              <w:t>标的</w:t>
            </w: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lang w:val="en-US" w:eastAsia="zh-CN"/>
              </w:rPr>
              <w:t>二</w:t>
            </w:r>
          </w:p>
        </w:tc>
        <w:tc>
          <w:tcPr>
            <w:tcW w:w="0" w:type="auto"/>
            <w:shd w:val="clear"/>
            <w:vAlign w:val="center"/>
          </w:tcPr>
          <w:p w14:paraId="3240A534"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eastAsia="zh-CN"/>
              </w:rPr>
              <w:t>南平市光泽县崇仁乡汉溪村部分活立木资产公开转让</w:t>
            </w:r>
          </w:p>
        </w:tc>
        <w:tc>
          <w:tcPr>
            <w:tcW w:w="1370" w:type="dxa"/>
            <w:vAlign w:val="center"/>
          </w:tcPr>
          <w:p w14:paraId="39646D75">
            <w:pPr>
              <w:snapToGrid w:val="0"/>
              <w:spacing w:line="40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eastAsia="zh-CN"/>
              </w:rPr>
              <w:t>1</w:t>
            </w: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70900</w:t>
            </w:r>
          </w:p>
        </w:tc>
        <w:tc>
          <w:tcPr>
            <w:tcW w:w="1203" w:type="dxa"/>
            <w:vAlign w:val="center"/>
          </w:tcPr>
          <w:p w14:paraId="7DE3286C">
            <w:pPr>
              <w:snapToGrid w:val="0"/>
              <w:spacing w:line="40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50000</w:t>
            </w:r>
          </w:p>
        </w:tc>
        <w:tc>
          <w:tcPr>
            <w:tcW w:w="0" w:type="auto"/>
          </w:tcPr>
          <w:p w14:paraId="274C5546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 w14:paraId="13D32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992" w:type="dxa"/>
            <w:vAlign w:val="center"/>
          </w:tcPr>
          <w:p w14:paraId="053A12E5">
            <w:pPr>
              <w:snapToGrid w:val="0"/>
              <w:spacing w:line="400" w:lineRule="atLeas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lang w:eastAsia="zh-CN"/>
              </w:rPr>
              <w:t>标的</w:t>
            </w: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lang w:val="en-US" w:eastAsia="zh-CN"/>
              </w:rPr>
              <w:t>三</w:t>
            </w:r>
          </w:p>
        </w:tc>
        <w:tc>
          <w:tcPr>
            <w:tcW w:w="0" w:type="auto"/>
            <w:shd w:val="clear"/>
            <w:vAlign w:val="center"/>
          </w:tcPr>
          <w:p w14:paraId="09136DD0"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eastAsia="zh-CN"/>
              </w:rPr>
              <w:t>南平市光泽县止马镇严洋水库部分活立木资产公开转让</w:t>
            </w:r>
          </w:p>
        </w:tc>
        <w:tc>
          <w:tcPr>
            <w:tcW w:w="1370" w:type="dxa"/>
            <w:vAlign w:val="center"/>
          </w:tcPr>
          <w:p w14:paraId="1D684AD1">
            <w:pPr>
              <w:snapToGrid w:val="0"/>
              <w:spacing w:line="40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92060</w:t>
            </w:r>
          </w:p>
        </w:tc>
        <w:tc>
          <w:tcPr>
            <w:tcW w:w="1203" w:type="dxa"/>
            <w:vAlign w:val="center"/>
          </w:tcPr>
          <w:p w14:paraId="559EE1CD">
            <w:pPr>
              <w:snapToGrid w:val="0"/>
              <w:spacing w:line="40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25000</w:t>
            </w:r>
          </w:p>
        </w:tc>
        <w:tc>
          <w:tcPr>
            <w:tcW w:w="0" w:type="auto"/>
          </w:tcPr>
          <w:p w14:paraId="18E9551F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 w14:paraId="45071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992" w:type="dxa"/>
            <w:vAlign w:val="center"/>
          </w:tcPr>
          <w:p w14:paraId="44DFA9B3">
            <w:pPr>
              <w:snapToGrid w:val="0"/>
              <w:spacing w:line="400" w:lineRule="atLeas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lang w:eastAsia="zh-CN"/>
              </w:rPr>
              <w:t>标的</w:t>
            </w: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lang w:val="en-US" w:eastAsia="zh-CN"/>
              </w:rPr>
              <w:t>四</w:t>
            </w:r>
          </w:p>
        </w:tc>
        <w:tc>
          <w:tcPr>
            <w:tcW w:w="0" w:type="auto"/>
            <w:shd w:val="clear"/>
            <w:vAlign w:val="center"/>
          </w:tcPr>
          <w:p w14:paraId="60BE5CFE"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eastAsia="zh-CN"/>
              </w:rPr>
              <w:t>南平市光泽县止马镇杉关村部分活立木资产公开转让</w:t>
            </w:r>
          </w:p>
        </w:tc>
        <w:tc>
          <w:tcPr>
            <w:tcW w:w="1370" w:type="dxa"/>
            <w:vAlign w:val="center"/>
          </w:tcPr>
          <w:p w14:paraId="15CAD836">
            <w:pPr>
              <w:snapToGrid w:val="0"/>
              <w:spacing w:line="40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169920</w:t>
            </w:r>
          </w:p>
        </w:tc>
        <w:tc>
          <w:tcPr>
            <w:tcW w:w="1203" w:type="dxa"/>
            <w:vAlign w:val="center"/>
          </w:tcPr>
          <w:p w14:paraId="1F3143CA">
            <w:pPr>
              <w:snapToGrid w:val="0"/>
              <w:spacing w:line="40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50000</w:t>
            </w:r>
          </w:p>
        </w:tc>
        <w:tc>
          <w:tcPr>
            <w:tcW w:w="0" w:type="auto"/>
          </w:tcPr>
          <w:p w14:paraId="06828006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 w14:paraId="64EA9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992" w:type="dxa"/>
            <w:vAlign w:val="center"/>
          </w:tcPr>
          <w:p w14:paraId="681C8869">
            <w:pPr>
              <w:snapToGrid w:val="0"/>
              <w:spacing w:line="400" w:lineRule="atLeas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lang w:eastAsia="zh-CN"/>
              </w:rPr>
              <w:t>标的</w:t>
            </w: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lang w:val="en-US" w:eastAsia="zh-CN"/>
              </w:rPr>
              <w:t>五</w:t>
            </w:r>
          </w:p>
        </w:tc>
        <w:tc>
          <w:tcPr>
            <w:tcW w:w="0" w:type="auto"/>
            <w:shd w:val="clear"/>
            <w:vAlign w:val="center"/>
          </w:tcPr>
          <w:p w14:paraId="1198E6BD"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eastAsia="zh-CN"/>
              </w:rPr>
              <w:t>南平市光泽县止马镇亲目村部分活立木资产公开转让</w:t>
            </w:r>
          </w:p>
        </w:tc>
        <w:tc>
          <w:tcPr>
            <w:tcW w:w="1370" w:type="dxa"/>
            <w:vAlign w:val="center"/>
          </w:tcPr>
          <w:p w14:paraId="4ADCA60C">
            <w:pPr>
              <w:snapToGrid w:val="0"/>
              <w:spacing w:line="40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12430</w:t>
            </w:r>
          </w:p>
        </w:tc>
        <w:tc>
          <w:tcPr>
            <w:tcW w:w="1203" w:type="dxa"/>
            <w:vAlign w:val="center"/>
          </w:tcPr>
          <w:p w14:paraId="17DAC4B9">
            <w:pPr>
              <w:snapToGrid w:val="0"/>
              <w:spacing w:line="40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3000</w:t>
            </w:r>
          </w:p>
        </w:tc>
        <w:tc>
          <w:tcPr>
            <w:tcW w:w="0" w:type="auto"/>
          </w:tcPr>
          <w:p w14:paraId="2ECBA71F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 w14:paraId="76D7C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992" w:type="dxa"/>
            <w:vAlign w:val="center"/>
          </w:tcPr>
          <w:p w14:paraId="26492A5E">
            <w:pPr>
              <w:snapToGrid w:val="0"/>
              <w:spacing w:line="400" w:lineRule="atLeas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lang w:eastAsia="zh-CN"/>
              </w:rPr>
              <w:t>标的</w:t>
            </w: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lang w:val="en-US" w:eastAsia="zh-CN"/>
              </w:rPr>
              <w:t>六</w:t>
            </w:r>
          </w:p>
        </w:tc>
        <w:tc>
          <w:tcPr>
            <w:tcW w:w="0" w:type="auto"/>
            <w:shd w:val="clear"/>
            <w:vAlign w:val="center"/>
          </w:tcPr>
          <w:p w14:paraId="4896EC8C">
            <w:pPr>
              <w:spacing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eastAsia="zh-CN"/>
              </w:rPr>
              <w:t>南平市光泽县鸾凤乡高源、武林村部分活立木资产公开转让</w:t>
            </w:r>
          </w:p>
        </w:tc>
        <w:tc>
          <w:tcPr>
            <w:tcW w:w="1370" w:type="dxa"/>
            <w:vAlign w:val="center"/>
          </w:tcPr>
          <w:p w14:paraId="61110A91">
            <w:pPr>
              <w:snapToGrid w:val="0"/>
              <w:spacing w:line="40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17640</w:t>
            </w:r>
          </w:p>
        </w:tc>
        <w:tc>
          <w:tcPr>
            <w:tcW w:w="1203" w:type="dxa"/>
            <w:vAlign w:val="center"/>
          </w:tcPr>
          <w:p w14:paraId="59253F09">
            <w:pPr>
              <w:snapToGrid w:val="0"/>
              <w:spacing w:line="40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5000</w:t>
            </w:r>
          </w:p>
        </w:tc>
        <w:tc>
          <w:tcPr>
            <w:tcW w:w="0" w:type="auto"/>
          </w:tcPr>
          <w:p w14:paraId="578CD45D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</w:tbl>
    <w:p w14:paraId="6CE98C59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五、截止时间</w:t>
      </w:r>
    </w:p>
    <w:p w14:paraId="1D6E4D72">
      <w:pPr>
        <w:numPr>
          <w:ilvl w:val="0"/>
          <w:numId w:val="0"/>
        </w:num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宋体" w:eastAsia="仿宋_GB2312" w:cs="宋体"/>
          <w:color w:val="FF0000"/>
          <w:sz w:val="30"/>
          <w:szCs w:val="30"/>
          <w:lang w:eastAsia="zh-CN"/>
        </w:rPr>
        <w:t>2024年10月28日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 w14:paraId="612B4B3A"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 w14:paraId="0173C0FB">
      <w:pPr>
        <w:ind w:firstLine="560" w:firstLineChars="200"/>
        <w:rPr>
          <w:sz w:val="28"/>
          <w:szCs w:val="28"/>
        </w:rPr>
      </w:pPr>
    </w:p>
    <w:p w14:paraId="06F73BCB"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F29C8B"/>
    <w:multiLevelType w:val="singleLevel"/>
    <w:tmpl w:val="CBF29C8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ZiYmJmZTEzZjE4Nzk0NDAyYzk5Y2IxZWFhM2U1Nzk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22D345B6"/>
    <w:rsid w:val="2E2D3430"/>
    <w:rsid w:val="2E5319E4"/>
    <w:rsid w:val="2F8461DF"/>
    <w:rsid w:val="43B647E8"/>
    <w:rsid w:val="4F6F5ABF"/>
    <w:rsid w:val="5BCB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9">
    <w:name w:val="Char"/>
    <w:basedOn w:val="1"/>
    <w:qFormat/>
    <w:uiPriority w:val="0"/>
  </w:style>
  <w:style w:type="character" w:customStyle="1" w:styleId="10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363</Words>
  <Characters>389</Characters>
  <Lines>3</Lines>
  <Paragraphs>1</Paragraphs>
  <TotalTime>0</TotalTime>
  <ScaleCrop>false</ScaleCrop>
  <LinksUpToDate>false</LinksUpToDate>
  <CharactersWithSpaces>393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WPS_246705718</cp:lastModifiedBy>
  <cp:lastPrinted>2023-03-31T06:54:00Z</cp:lastPrinted>
  <dcterms:modified xsi:type="dcterms:W3CDTF">2024-10-23T02:59:54Z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FBA002DA40304EF88BBCE32371B4185F_13</vt:lpwstr>
  </property>
</Properties>
</file>